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C1C21">
        <w:rPr>
          <w:rFonts w:ascii="Times New Roman" w:eastAsia="Arial Unicode MS" w:hAnsi="Times New Roman" w:cs="Times New Roman"/>
          <w:b/>
          <w:sz w:val="24"/>
          <w:szCs w:val="24"/>
          <w:lang w:eastAsia="lv-LV"/>
        </w:rPr>
        <w:t>Nr.61</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EC1C21">
        <w:rPr>
          <w:rFonts w:ascii="Times New Roman" w:eastAsia="Arial Unicode MS" w:hAnsi="Times New Roman" w:cs="Times New Roman"/>
          <w:sz w:val="24"/>
          <w:szCs w:val="24"/>
          <w:lang w:eastAsia="lv-LV"/>
        </w:rPr>
        <w:t>(protokols Nr.3, 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EC1C21" w:rsidRPr="00C05C01" w:rsidRDefault="00EC1C21" w:rsidP="00AC4FDF">
      <w:pPr>
        <w:pStyle w:val="Virsraksts1"/>
        <w:ind w:firstLine="0"/>
        <w:jc w:val="left"/>
        <w:rPr>
          <w:iCs/>
        </w:rPr>
      </w:pPr>
      <w:r w:rsidRPr="00C05C01">
        <w:rPr>
          <w:iCs/>
        </w:rPr>
        <w:t xml:space="preserve">Par </w:t>
      </w:r>
      <w:r w:rsidR="007E232C">
        <w:rPr>
          <w:iCs/>
        </w:rPr>
        <w:t xml:space="preserve">xxx </w:t>
      </w:r>
      <w:r w:rsidRPr="00C05C01">
        <w:rPr>
          <w:iCs/>
        </w:rPr>
        <w:t xml:space="preserve"> lauksaimniecībā izmantojamās zemes „</w:t>
      </w:r>
      <w:r w:rsidR="007E232C">
        <w:rPr>
          <w:iCs/>
        </w:rPr>
        <w:t>xxx</w:t>
      </w:r>
      <w:r w:rsidRPr="00C05C01">
        <w:rPr>
          <w:iCs/>
        </w:rPr>
        <w:t xml:space="preserve">”, Liezēres pagastā, Madonas nov., ar kadastra Nr. </w:t>
      </w:r>
      <w:r w:rsidR="007E232C">
        <w:rPr>
          <w:iCs/>
        </w:rPr>
        <w:t>xxx</w:t>
      </w:r>
      <w:r w:rsidRPr="00C05C01">
        <w:rPr>
          <w:iCs/>
        </w:rPr>
        <w:t xml:space="preserve"> lietošanas mērķa (kategorijas) maiņas ieceres atbilstību Madona</w:t>
      </w:r>
      <w:r w:rsidR="00AC4FDF">
        <w:rPr>
          <w:iCs/>
        </w:rPr>
        <w:t>s novada teritorijas plānojumam</w:t>
      </w:r>
    </w:p>
    <w:p w:rsidR="00EC1C21" w:rsidRPr="00C05C01" w:rsidRDefault="00EC1C21" w:rsidP="00EC1C21">
      <w:pPr>
        <w:spacing w:after="0"/>
        <w:rPr>
          <w:lang w:eastAsia="lv-LV"/>
        </w:rPr>
      </w:pPr>
    </w:p>
    <w:p w:rsidR="00EC1C21" w:rsidRPr="00C05C01" w:rsidRDefault="00EC1C21" w:rsidP="00EC1C21">
      <w:pPr>
        <w:spacing w:after="120" w:line="240" w:lineRule="auto"/>
        <w:jc w:val="both"/>
      </w:pPr>
      <w:r w:rsidRPr="00C05C01">
        <w:rPr>
          <w:rFonts w:ascii="Times New Roman" w:eastAsia="Times New Roman" w:hAnsi="Times New Roman" w:cs="Times New Roman"/>
          <w:sz w:val="24"/>
          <w:szCs w:val="24"/>
          <w:lang w:eastAsia="lv-LV"/>
        </w:rPr>
        <w:tab/>
      </w:r>
      <w:proofErr w:type="spellStart"/>
      <w:r w:rsidRPr="00C05C01">
        <w:rPr>
          <w:rFonts w:ascii="Times New Roman" w:eastAsia="Times New Roman" w:hAnsi="Times New Roman" w:cs="Times New Roman"/>
          <w:sz w:val="24"/>
          <w:szCs w:val="24"/>
          <w:lang w:eastAsia="lv-LV"/>
        </w:rPr>
        <w:t>A.Silupa</w:t>
      </w:r>
      <w:proofErr w:type="spellEnd"/>
      <w:r w:rsidRPr="00C05C01">
        <w:rPr>
          <w:rFonts w:ascii="Times New Roman" w:eastAsia="Times New Roman" w:hAnsi="Times New Roman" w:cs="Times New Roman"/>
          <w:sz w:val="24"/>
          <w:szCs w:val="24"/>
          <w:lang w:eastAsia="lv-LV"/>
        </w:rPr>
        <w:t xml:space="preserve"> informē, ka Madonas novada pašvaldība ir saņēmusi </w:t>
      </w:r>
      <w:r w:rsidR="007E232C">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pilnvarotās personas- </w:t>
      </w:r>
      <w:r w:rsidR="007E232C">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iesniegumu ar lūgumu atļaut apmežot lauksaimniecībā izmantojamo zemi</w:t>
      </w:r>
      <w:r w:rsidR="001D74E5">
        <w:rPr>
          <w:rFonts w:ascii="Times New Roman" w:eastAsia="Times New Roman" w:hAnsi="Times New Roman" w:cs="Times New Roman"/>
          <w:sz w:val="24"/>
          <w:szCs w:val="24"/>
          <w:lang w:eastAsia="lv-LV"/>
        </w:rPr>
        <w:t xml:space="preserve"> </w:t>
      </w:r>
      <w:r w:rsidRPr="00C05C01">
        <w:rPr>
          <w:rFonts w:ascii="Times New Roman" w:eastAsia="Times New Roman" w:hAnsi="Times New Roman" w:cs="Times New Roman"/>
          <w:sz w:val="24"/>
          <w:szCs w:val="24"/>
          <w:lang w:eastAsia="lv-LV"/>
        </w:rPr>
        <w:t xml:space="preserve">2 ha platībā īpašumā </w:t>
      </w:r>
      <w:r w:rsidRPr="00C05C01">
        <w:rPr>
          <w:rFonts w:ascii="Times New Roman" w:hAnsi="Times New Roman"/>
          <w:iCs/>
          <w:sz w:val="24"/>
          <w:szCs w:val="24"/>
        </w:rPr>
        <w:t>„</w:t>
      </w:r>
      <w:r w:rsidR="007E232C">
        <w:rPr>
          <w:rFonts w:ascii="Times New Roman" w:hAnsi="Times New Roman"/>
          <w:iCs/>
          <w:sz w:val="24"/>
          <w:szCs w:val="24"/>
        </w:rPr>
        <w:t>xxx</w:t>
      </w:r>
      <w:r w:rsidRPr="00C05C01">
        <w:rPr>
          <w:rFonts w:ascii="Times New Roman" w:hAnsi="Times New Roman"/>
          <w:iCs/>
          <w:sz w:val="24"/>
          <w:szCs w:val="24"/>
        </w:rPr>
        <w:t xml:space="preserve">”, Liezēres </w:t>
      </w:r>
      <w:r w:rsidRPr="00C05C01">
        <w:rPr>
          <w:rFonts w:ascii="Times New Roman" w:eastAsia="Times New Roman" w:hAnsi="Times New Roman" w:cs="Times New Roman"/>
          <w:sz w:val="24"/>
          <w:szCs w:val="24"/>
          <w:lang w:eastAsia="lv-LV"/>
        </w:rPr>
        <w:t xml:space="preserve">pagastā, Madonas novadā, kadastra Nr. </w:t>
      </w:r>
      <w:r w:rsidR="007E232C">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w:t>
      </w:r>
    </w:p>
    <w:p w:rsidR="00EC1C21" w:rsidRPr="00C05C01" w:rsidRDefault="00EC1C21" w:rsidP="00EC1C21">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Saskaņā ar Lauksaimniecības un lauku attīstības likuma 10. pantu un saskaņā ar spēkā esošiem Madonas novada</w:t>
      </w:r>
      <w:r w:rsidR="001D74E5">
        <w:rPr>
          <w:rFonts w:ascii="Times New Roman" w:eastAsia="Times New Roman" w:hAnsi="Times New Roman" w:cs="Times New Roman"/>
          <w:sz w:val="24"/>
          <w:szCs w:val="24"/>
          <w:lang w:eastAsia="lv-LV"/>
        </w:rPr>
        <w:t xml:space="preserve"> saistošiem noteikumiem Nr.15 „</w:t>
      </w:r>
      <w:r w:rsidRPr="00C05C01">
        <w:rPr>
          <w:rFonts w:ascii="Times New Roman" w:eastAsia="Times New Roman" w:hAnsi="Times New Roman" w:cs="Times New Roman"/>
          <w:sz w:val="24"/>
          <w:szCs w:val="24"/>
          <w:lang w:eastAsia="lv-LV"/>
        </w:rPr>
        <w:t>Madonas novada teritorijas plānojuma 2013-2025.gadam Teritorijas izmantošanas un apb</w:t>
      </w:r>
      <w:r w:rsidR="001D74E5">
        <w:rPr>
          <w:rFonts w:ascii="Times New Roman" w:eastAsia="Times New Roman" w:hAnsi="Times New Roman" w:cs="Times New Roman"/>
          <w:sz w:val="24"/>
          <w:szCs w:val="24"/>
          <w:lang w:eastAsia="lv-LV"/>
        </w:rPr>
        <w:t>ūves noteikumi un Grafiskā daļa</w:t>
      </w:r>
      <w:bookmarkStart w:id="0" w:name="_GoBack"/>
      <w:bookmarkEnd w:id="0"/>
      <w:r w:rsidRPr="00C05C01">
        <w:rPr>
          <w:rFonts w:ascii="Times New Roman" w:eastAsia="Times New Roman" w:hAnsi="Times New Roman" w:cs="Times New Roman"/>
          <w:sz w:val="24"/>
          <w:szCs w:val="24"/>
          <w:lang w:eastAsia="lv-LV"/>
        </w:rPr>
        <w:t xml:space="preserve">”, kur noteikts, ka visām fiziskajām un juridiskajām personām, kuru īpašumā, lietošanā un apsaimniekošanā Madonas novadā ir nekustamais īpašums (t.sk. ēkas un būves vai to daļas, zemes gabali vai to daļas), tas izmantojams tikai saskaņā ar šo Noteikumu pielikumā esošiem dokumentiem- Madonas novada teritorijas plānojuma 2013-2025.gadam II daļu „Grafiskā daļa” un III daļu „Teritorijas izmantošanas un apbūves noteikumi ”. </w:t>
      </w:r>
    </w:p>
    <w:p w:rsidR="00EC1C21" w:rsidRPr="00C05C01" w:rsidRDefault="00EC1C21" w:rsidP="00EC1C21">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 xml:space="preserve">Iepazīstoties ar informāciju par transformēt iecerēto lauksaimniecībā izmantojamo zemi </w:t>
      </w:r>
      <w:r w:rsidRPr="00C05C01">
        <w:rPr>
          <w:rFonts w:ascii="Times New Roman" w:hAnsi="Times New Roman"/>
          <w:iCs/>
          <w:sz w:val="24"/>
          <w:szCs w:val="24"/>
        </w:rPr>
        <w:t>„</w:t>
      </w:r>
      <w:r w:rsidR="00304088">
        <w:rPr>
          <w:rFonts w:ascii="Times New Roman" w:hAnsi="Times New Roman"/>
          <w:iCs/>
          <w:sz w:val="24"/>
          <w:szCs w:val="24"/>
        </w:rPr>
        <w:t>xxx</w:t>
      </w:r>
      <w:r w:rsidRPr="00C05C01">
        <w:rPr>
          <w:rFonts w:ascii="Times New Roman" w:hAnsi="Times New Roman"/>
          <w:iCs/>
          <w:sz w:val="24"/>
          <w:szCs w:val="24"/>
        </w:rPr>
        <w:t xml:space="preserve">”, Liezēres </w:t>
      </w:r>
      <w:r w:rsidRPr="00C05C01">
        <w:rPr>
          <w:rFonts w:ascii="Times New Roman" w:eastAsia="Times New Roman" w:hAnsi="Times New Roman" w:cs="Times New Roman"/>
          <w:sz w:val="24"/>
          <w:szCs w:val="24"/>
          <w:lang w:eastAsia="lv-LV"/>
        </w:rPr>
        <w:t xml:space="preserve">pagastā, Madonas novadā,  kadastra Nr. </w:t>
      </w:r>
      <w:r w:rsidR="00304088">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ņemot vērā Madonas novada pašvaldības saistošo noteikumu Nr.15 „ Madonas novada teritorijas plānojuma 2013-2025.gadam Teritorijas izmantošanas un apbūves noteikumi un Grafiskā daļa” 4.3.3. punkta „Prasības lauksaimniecībā izmantojamās zemēs un meža zemēs, kurām nepieciešama zemes lietošanas mērķa maiņa” izvirzītos kritērijus, Madonas novada pašvaldība konstatē, ka nekustamā īpašuma </w:t>
      </w:r>
      <w:r w:rsidRPr="00C05C01">
        <w:rPr>
          <w:rFonts w:ascii="Times New Roman" w:hAnsi="Times New Roman"/>
          <w:iCs/>
          <w:sz w:val="24"/>
          <w:szCs w:val="24"/>
        </w:rPr>
        <w:t>„</w:t>
      </w:r>
      <w:r w:rsidR="00304088">
        <w:rPr>
          <w:rFonts w:ascii="Times New Roman" w:hAnsi="Times New Roman"/>
          <w:iCs/>
          <w:sz w:val="24"/>
          <w:szCs w:val="24"/>
        </w:rPr>
        <w:t>xxx</w:t>
      </w:r>
      <w:r w:rsidRPr="00C05C01">
        <w:rPr>
          <w:rFonts w:ascii="Times New Roman" w:hAnsi="Times New Roman"/>
          <w:iCs/>
          <w:sz w:val="24"/>
          <w:szCs w:val="24"/>
        </w:rPr>
        <w:t xml:space="preserve">”, Liezēres </w:t>
      </w:r>
      <w:r w:rsidRPr="00C05C01">
        <w:rPr>
          <w:rFonts w:ascii="Times New Roman" w:eastAsia="Times New Roman" w:hAnsi="Times New Roman" w:cs="Times New Roman"/>
          <w:sz w:val="24"/>
          <w:szCs w:val="24"/>
          <w:lang w:eastAsia="lv-LV"/>
        </w:rPr>
        <w:t xml:space="preserve">pagastā, Madonas novadā,  kadastra Nr. </w:t>
      </w:r>
      <w:r w:rsidR="00304088">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lauksaimniecībā izmantojamā zeme 2 ha platībā, pārveidošana meža zemē atbilst šiem kritērijiem, zemes auglība atbilstoši VZD datiem ir 15 balles, apmežošanai paredzētajā platībā zeme nav meliorēta. </w:t>
      </w:r>
    </w:p>
    <w:p w:rsidR="00EC1C21" w:rsidRPr="00C05C01" w:rsidRDefault="00EC1C21" w:rsidP="00EC1C21">
      <w:pPr>
        <w:spacing w:after="0" w:line="240" w:lineRule="auto"/>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ab/>
        <w:t>Saskaņā ar Administratīvā procesa likuma 65.panta pirmo daļu – ja piemērojamā tiesību normā noteikts, ka izdodams konkrēta satura administratīvais akts (obligātais administratīvais akts), iestāde izdod šādu administratīvo aktu.</w:t>
      </w:r>
    </w:p>
    <w:p w:rsidR="00EC1C21" w:rsidRPr="00550C93" w:rsidRDefault="00EC1C21" w:rsidP="002E6BA6">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eastAsia="Times New Roman" w:hAnsi="Times New Roman" w:cs="Times New Roman"/>
          <w:sz w:val="24"/>
          <w:szCs w:val="24"/>
          <w:lang w:eastAsia="lv-LV"/>
        </w:rPr>
        <w:t xml:space="preserve">Noklausījusies ainavu arhitektes </w:t>
      </w:r>
      <w:proofErr w:type="spellStart"/>
      <w:r w:rsidRPr="00C05C01">
        <w:rPr>
          <w:rFonts w:ascii="Times New Roman" w:eastAsia="Times New Roman" w:hAnsi="Times New Roman" w:cs="Times New Roman"/>
          <w:sz w:val="24"/>
          <w:szCs w:val="24"/>
          <w:lang w:eastAsia="lv-LV"/>
        </w:rPr>
        <w:t>A.Silupas</w:t>
      </w:r>
      <w:proofErr w:type="spellEnd"/>
      <w:r w:rsidRPr="00C05C01">
        <w:rPr>
          <w:rFonts w:ascii="Times New Roman" w:eastAsia="Times New Roman" w:hAnsi="Times New Roman" w:cs="Times New Roman"/>
          <w:sz w:val="24"/>
          <w:szCs w:val="24"/>
          <w:lang w:eastAsia="lv-LV"/>
        </w:rPr>
        <w:t xml:space="preserve"> sniegto informāciju, pamatojoties uz Administratīvā procesa likuma 65.panta pirmo daļu, Lauksaimniecības un lauku attīstības likuma 10. pantu, Madonas novada pašvaldības saistošo noteikumu Nr.15 „Madonas novada teritorijas plānojuma 2013-2025.gadam Teritorijas izmantošanas un apbūves noteikumi un Grafiskā daļa ”, 4.3.3.punkta 2. apakšpunktu,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sidR="002E6BA6">
        <w:rPr>
          <w:rFonts w:ascii="Times New Roman" w:eastAsia="SimSun" w:hAnsi="Times New Roman" w:cs="Times New Roman"/>
          <w:b/>
          <w:kern w:val="3"/>
          <w:sz w:val="24"/>
          <w:szCs w:val="24"/>
          <w:lang w:eastAsia="zh-CN" w:bidi="hi-IN"/>
        </w:rPr>
        <w:t>PAR – 11</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w:t>
      </w:r>
      <w:r>
        <w:rPr>
          <w:rFonts w:ascii="Times New Roman" w:hAnsi="Times New Roman" w:cs="Times New Roman"/>
          <w:sz w:val="24"/>
          <w:szCs w:val="24"/>
        </w:rPr>
        <w:lastRenderedPageBreak/>
        <w:t xml:space="preserve">Kļaviņa,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 xml:space="preserve">PRET – </w:t>
      </w:r>
      <w:r w:rsidR="002E6BA6">
        <w:rPr>
          <w:rFonts w:ascii="Times New Roman" w:eastAsia="SimSun" w:hAnsi="Times New Roman" w:cs="Times New Roman"/>
          <w:b/>
          <w:kern w:val="3"/>
          <w:sz w:val="24"/>
          <w:szCs w:val="24"/>
          <w:lang w:eastAsia="zh-CN" w:bidi="hi-IN"/>
        </w:rPr>
        <w:t xml:space="preserve">1 </w:t>
      </w:r>
      <w:r w:rsidR="002E6BA6">
        <w:rPr>
          <w:rFonts w:ascii="Times New Roman" w:eastAsia="SimSun" w:hAnsi="Times New Roman" w:cs="Times New Roman"/>
          <w:kern w:val="3"/>
          <w:sz w:val="24"/>
          <w:szCs w:val="24"/>
          <w:lang w:eastAsia="zh-CN" w:bidi="hi-IN"/>
        </w:rPr>
        <w:t>(</w:t>
      </w:r>
      <w:r w:rsidR="002E6BA6" w:rsidRPr="005518C5">
        <w:rPr>
          <w:rFonts w:ascii="Times New Roman" w:hAnsi="Times New Roman" w:cs="Times New Roman"/>
          <w:sz w:val="24"/>
          <w:szCs w:val="24"/>
        </w:rPr>
        <w:t>Andris Sakne</w:t>
      </w:r>
      <w:r w:rsidR="002E6BA6">
        <w:rPr>
          <w:rFonts w:ascii="Times New Roman" w:hAnsi="Times New Roman" w:cs="Times New Roman"/>
          <w:sz w:val="24"/>
          <w:szCs w:val="24"/>
        </w:rPr>
        <w:t>)</w:t>
      </w:r>
      <w:r w:rsidR="002E6BA6">
        <w:rPr>
          <w:rFonts w:ascii="Times New Roman" w:eastAsia="SimSun" w:hAnsi="Times New Roman" w:cs="Times New Roman"/>
          <w:b/>
          <w:kern w:val="3"/>
          <w:sz w:val="24"/>
          <w:szCs w:val="24"/>
          <w:lang w:eastAsia="zh-CN" w:bidi="hi-IN"/>
        </w:rPr>
        <w:t xml:space="preserve">, </w:t>
      </w:r>
      <w:r>
        <w:rPr>
          <w:rFonts w:ascii="Times New Roman" w:eastAsia="SimSun" w:hAnsi="Times New Roman" w:cs="Times New Roman"/>
          <w:b/>
          <w:kern w:val="3"/>
          <w:sz w:val="24"/>
          <w:szCs w:val="24"/>
          <w:lang w:eastAsia="zh-CN" w:bidi="hi-IN"/>
        </w:rPr>
        <w:t>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EC1C21" w:rsidRPr="00C05C01" w:rsidRDefault="00EC1C21" w:rsidP="00EC1C21">
      <w:pPr>
        <w:spacing w:after="0" w:line="240" w:lineRule="auto"/>
        <w:jc w:val="both"/>
        <w:rPr>
          <w:rFonts w:ascii="Times New Roman" w:hAnsi="Times New Roman" w:cs="Times New Roman"/>
          <w:sz w:val="24"/>
          <w:szCs w:val="24"/>
        </w:rPr>
      </w:pPr>
    </w:p>
    <w:p w:rsidR="00EC1C21" w:rsidRPr="00EC1C21" w:rsidRDefault="00EC1C21" w:rsidP="00EC1C21">
      <w:pPr>
        <w:pStyle w:val="Sarakstarindkopa"/>
        <w:numPr>
          <w:ilvl w:val="0"/>
          <w:numId w:val="42"/>
        </w:numPr>
        <w:spacing w:after="0" w:line="240" w:lineRule="auto"/>
        <w:jc w:val="both"/>
        <w:rPr>
          <w:rFonts w:ascii="Times New Roman" w:eastAsia="Times New Roman" w:hAnsi="Times New Roman" w:cs="Times New Roman"/>
          <w:sz w:val="24"/>
          <w:szCs w:val="24"/>
          <w:lang w:eastAsia="lv-LV"/>
        </w:rPr>
      </w:pPr>
      <w:r w:rsidRPr="00EC1C21">
        <w:rPr>
          <w:rFonts w:ascii="Times New Roman" w:eastAsia="Times New Roman" w:hAnsi="Times New Roman" w:cs="Times New Roman"/>
          <w:sz w:val="24"/>
          <w:szCs w:val="24"/>
          <w:lang w:eastAsia="lv-LV"/>
        </w:rPr>
        <w:t xml:space="preserve">Nekustamā īpašuma </w:t>
      </w:r>
      <w:r w:rsidRPr="00EC1C21">
        <w:rPr>
          <w:rFonts w:ascii="Times New Roman" w:hAnsi="Times New Roman" w:cs="Times New Roman"/>
          <w:iCs/>
          <w:sz w:val="24"/>
          <w:szCs w:val="24"/>
        </w:rPr>
        <w:t>„</w:t>
      </w:r>
      <w:r w:rsidR="003E20E6">
        <w:rPr>
          <w:rFonts w:ascii="Times New Roman" w:hAnsi="Times New Roman" w:cs="Times New Roman"/>
          <w:iCs/>
          <w:sz w:val="24"/>
          <w:szCs w:val="24"/>
        </w:rPr>
        <w:t>xxx</w:t>
      </w:r>
      <w:r w:rsidRPr="00EC1C21">
        <w:rPr>
          <w:rFonts w:ascii="Times New Roman" w:hAnsi="Times New Roman" w:cs="Times New Roman"/>
          <w:iCs/>
          <w:sz w:val="24"/>
          <w:szCs w:val="24"/>
        </w:rPr>
        <w:t xml:space="preserve">”, Liezēres </w:t>
      </w:r>
      <w:r w:rsidRPr="00EC1C21">
        <w:rPr>
          <w:rFonts w:ascii="Times New Roman" w:eastAsia="Times New Roman" w:hAnsi="Times New Roman" w:cs="Times New Roman"/>
          <w:sz w:val="24"/>
          <w:szCs w:val="24"/>
          <w:lang w:eastAsia="lv-LV"/>
        </w:rPr>
        <w:t xml:space="preserve">pagastā, Madonas novadā, kadastra Nr. </w:t>
      </w:r>
      <w:r w:rsidR="003E20E6">
        <w:rPr>
          <w:rFonts w:ascii="Times New Roman" w:eastAsia="Times New Roman" w:hAnsi="Times New Roman" w:cs="Times New Roman"/>
          <w:sz w:val="24"/>
          <w:szCs w:val="24"/>
          <w:lang w:eastAsia="lv-LV"/>
        </w:rPr>
        <w:t>xxx</w:t>
      </w:r>
      <w:r w:rsidRPr="00EC1C21">
        <w:rPr>
          <w:rFonts w:ascii="Times New Roman" w:eastAsia="Times New Roman" w:hAnsi="Times New Roman" w:cs="Times New Roman"/>
          <w:sz w:val="24"/>
          <w:szCs w:val="24"/>
          <w:lang w:eastAsia="lv-LV"/>
        </w:rPr>
        <w:t xml:space="preserve">, lauksaimniecībā izmantojamā zeme 2 ha platībā, pārveidošana meža zemē </w:t>
      </w:r>
      <w:r w:rsidRPr="00EC1C21">
        <w:rPr>
          <w:rFonts w:ascii="Times New Roman" w:eastAsia="Times New Roman" w:hAnsi="Times New Roman" w:cs="Times New Roman"/>
          <w:b/>
          <w:sz w:val="24"/>
          <w:szCs w:val="24"/>
          <w:lang w:eastAsia="lv-LV"/>
        </w:rPr>
        <w:t>atbilst</w:t>
      </w:r>
      <w:r w:rsidRPr="00EC1C21">
        <w:rPr>
          <w:rFonts w:ascii="Times New Roman" w:eastAsia="Times New Roman" w:hAnsi="Times New Roman" w:cs="Times New Roman"/>
          <w:sz w:val="24"/>
          <w:szCs w:val="24"/>
          <w:lang w:eastAsia="lv-LV"/>
        </w:rPr>
        <w:t xml:space="preserve"> spēkā esošajam Madonas novada teritorijas plānojumam.</w:t>
      </w:r>
    </w:p>
    <w:p w:rsidR="00EC1C21" w:rsidRPr="00EC1C21" w:rsidRDefault="00EC1C21" w:rsidP="00EC1C21">
      <w:pPr>
        <w:pStyle w:val="Sarakstarindkopa"/>
        <w:numPr>
          <w:ilvl w:val="0"/>
          <w:numId w:val="42"/>
        </w:numPr>
        <w:spacing w:after="0" w:line="240" w:lineRule="auto"/>
        <w:jc w:val="both"/>
        <w:rPr>
          <w:rFonts w:ascii="Times New Roman" w:eastAsia="Times New Roman" w:hAnsi="Times New Roman" w:cs="Times New Roman"/>
          <w:sz w:val="24"/>
          <w:szCs w:val="24"/>
          <w:lang w:eastAsia="lv-LV"/>
        </w:rPr>
      </w:pPr>
      <w:r w:rsidRPr="00EC1C21">
        <w:rPr>
          <w:rFonts w:ascii="Times New Roman" w:eastAsia="Times New Roman" w:hAnsi="Times New Roman" w:cs="Times New Roman"/>
          <w:sz w:val="24"/>
          <w:szCs w:val="24"/>
          <w:lang w:eastAsia="lv-LV"/>
        </w:rPr>
        <w:t>Saskaņā ar Administratīvā procesa likuma 188.panta pirmo daļu, lēmumu var pārsūdzēt viena mēneša laikā no lēmuma spēkā stāšanās dienas Administratīvajā rajona tiesā.</w:t>
      </w:r>
    </w:p>
    <w:p w:rsidR="00550C93" w:rsidRPr="00EC1C21" w:rsidRDefault="00EC1C21" w:rsidP="00EC1C21">
      <w:pPr>
        <w:pStyle w:val="Sarakstarindkopa"/>
        <w:numPr>
          <w:ilvl w:val="0"/>
          <w:numId w:val="42"/>
        </w:numPr>
        <w:spacing w:after="0" w:line="240" w:lineRule="auto"/>
        <w:jc w:val="both"/>
        <w:rPr>
          <w:rFonts w:ascii="Times New Roman" w:eastAsia="Times New Roman" w:hAnsi="Times New Roman" w:cs="Times New Roman"/>
          <w:sz w:val="24"/>
          <w:szCs w:val="24"/>
          <w:lang w:eastAsia="lv-LV"/>
        </w:rPr>
      </w:pPr>
      <w:r w:rsidRPr="00EC1C21">
        <w:rPr>
          <w:rFonts w:ascii="Times New Roman" w:eastAsia="Times New Roman" w:hAnsi="Times New Roman" w:cs="Times New Roman"/>
          <w:sz w:val="24"/>
          <w:szCs w:val="24"/>
          <w:lang w:eastAsia="lv-LV"/>
        </w:rPr>
        <w:t>Saskaņā ar Administratīvā procesa likuma 70.panta pirmo daļu, lēmums stājas spēkā ar brīdi, kad tas paziņots adresātam.</w:t>
      </w:r>
      <w:r w:rsidR="00550C93" w:rsidRPr="00EC1C21">
        <w:rPr>
          <w:rFonts w:ascii="Times New Roman" w:eastAsia="Times New Roman" w:hAnsi="Times New Roman" w:cs="Times New Roman"/>
          <w:sz w:val="24"/>
          <w:szCs w:val="24"/>
          <w:lang w:eastAsia="lv-LV"/>
        </w:rPr>
        <w:t xml:space="preserve"> </w:t>
      </w:r>
    </w:p>
    <w:p w:rsidR="00550C93" w:rsidRPr="00C05C01" w:rsidRDefault="00550C93" w:rsidP="00550C93">
      <w:pPr>
        <w:spacing w:after="0" w:line="240" w:lineRule="auto"/>
        <w:jc w:val="both"/>
        <w:rPr>
          <w:rFonts w:ascii="Times New Roman" w:eastAsia="Times New Roman" w:hAnsi="Times New Roman" w:cs="Times New Roman"/>
          <w:i/>
          <w:sz w:val="24"/>
          <w:szCs w:val="24"/>
          <w:lang w:eastAsia="lv-LV"/>
        </w:rPr>
      </w:pPr>
    </w:p>
    <w:p w:rsidR="00550C93" w:rsidRPr="00C05C01" w:rsidRDefault="00550C93" w:rsidP="00550C93">
      <w:pPr>
        <w:spacing w:after="0" w:line="240" w:lineRule="auto"/>
        <w:jc w:val="both"/>
        <w:rPr>
          <w:rFonts w:ascii="Times New Roman" w:eastAsia="Times New Roman" w:hAnsi="Times New Roman" w:cs="Times New Roman"/>
          <w:i/>
          <w:sz w:val="24"/>
          <w:szCs w:val="24"/>
          <w:lang w:eastAsia="lv-LV"/>
        </w:rPr>
      </w:pPr>
      <w:r w:rsidRPr="00C05C01">
        <w:rPr>
          <w:rFonts w:ascii="Times New Roman" w:eastAsia="Times New Roman"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550C93" w:rsidRPr="00C05C01" w:rsidRDefault="00550C93" w:rsidP="00550C93">
      <w:pPr>
        <w:spacing w:after="0" w:line="240" w:lineRule="auto"/>
        <w:jc w:val="both"/>
        <w:rPr>
          <w:rFonts w:ascii="Times New Roman" w:eastAsia="Times New Roman" w:hAnsi="Times New Roman" w:cs="Times New Roman"/>
          <w:i/>
          <w:sz w:val="24"/>
          <w:szCs w:val="24"/>
          <w:lang w:eastAsia="lv-LV"/>
        </w:rPr>
      </w:pPr>
      <w:r w:rsidRPr="00C05C01">
        <w:rPr>
          <w:rFonts w:ascii="Times New Roman" w:eastAsia="Times New Roman" w:hAnsi="Times New Roman" w:cs="Times New Roman"/>
          <w:i/>
          <w:sz w:val="24"/>
          <w:szCs w:val="24"/>
          <w:lang w:eastAsia="lv-LV"/>
        </w:rPr>
        <w:t>Saskaņā ar Administratīvā procesa likuma 70.panta pirmo daļu, lēmums stājas spēkā ar brīdi, kad tas paziņots adresātam</w:t>
      </w:r>
      <w:r w:rsidR="008B3735">
        <w:rPr>
          <w:rFonts w:ascii="Times New Roman" w:eastAsia="Times New Roman" w:hAnsi="Times New Roman" w:cs="Times New Roman"/>
          <w:i/>
          <w:sz w:val="24"/>
          <w:szCs w:val="24"/>
          <w:lang w:eastAsia="lv-LV"/>
        </w:rPr>
        <w:t>.</w:t>
      </w:r>
    </w:p>
    <w:p w:rsidR="003D1408" w:rsidRPr="00C05C01" w:rsidRDefault="003D1408" w:rsidP="003D1408">
      <w:pPr>
        <w:spacing w:after="0" w:line="240" w:lineRule="auto"/>
        <w:jc w:val="both"/>
        <w:rPr>
          <w:rFonts w:ascii="Times New Roman" w:eastAsia="Times New Roman" w:hAnsi="Times New Roman" w:cs="Times New Roman"/>
          <w:i/>
          <w:sz w:val="24"/>
          <w:szCs w:val="24"/>
          <w:lang w:eastAsia="lv-LV"/>
        </w:rPr>
      </w:pPr>
    </w:p>
    <w:p w:rsidR="00FD69A1" w:rsidRDefault="00FD69A1" w:rsidP="00E867E3">
      <w:pPr>
        <w:spacing w:after="0" w:line="240" w:lineRule="auto"/>
        <w:jc w:val="both"/>
        <w:rPr>
          <w:rFonts w:ascii="Times New Roman" w:eastAsia="Calibri" w:hAnsi="Times New Roman" w:cs="Times New Roman"/>
          <w:sz w:val="24"/>
          <w:szCs w:val="24"/>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0A25628"/>
    <w:multiLevelType w:val="hybridMultilevel"/>
    <w:tmpl w:val="89B44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1"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3"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32"/>
  </w:num>
  <w:num w:numId="6">
    <w:abstractNumId w:val="37"/>
  </w:num>
  <w:num w:numId="7">
    <w:abstractNumId w:val="17"/>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8"/>
  </w:num>
  <w:num w:numId="12">
    <w:abstractNumId w:val="13"/>
  </w:num>
  <w:num w:numId="13">
    <w:abstractNumId w:val="24"/>
  </w:num>
  <w:num w:numId="14">
    <w:abstractNumId w:val="14"/>
  </w:num>
  <w:num w:numId="15">
    <w:abstractNumId w:val="3"/>
  </w:num>
  <w:num w:numId="16">
    <w:abstractNumId w:val="39"/>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5"/>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6"/>
  </w:num>
  <w:num w:numId="29">
    <w:abstractNumId w:val="1"/>
  </w:num>
  <w:num w:numId="30">
    <w:abstractNumId w:val="31"/>
  </w:num>
  <w:num w:numId="31">
    <w:abstractNumId w:val="25"/>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1"/>
  </w:num>
  <w:num w:numId="35">
    <w:abstractNumId w:val="22"/>
  </w:num>
  <w:num w:numId="36">
    <w:abstractNumId w:val="38"/>
  </w:num>
  <w:num w:numId="37">
    <w:abstractNumId w:val="10"/>
  </w:num>
  <w:num w:numId="38">
    <w:abstractNumId w:val="9"/>
  </w:num>
  <w:num w:numId="39">
    <w:abstractNumId w:val="26"/>
  </w:num>
  <w:num w:numId="40">
    <w:abstractNumId w:val="33"/>
  </w:num>
  <w:num w:numId="41">
    <w:abstractNumId w:val="2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37206"/>
    <w:rsid w:val="00073E22"/>
    <w:rsid w:val="00091838"/>
    <w:rsid w:val="000A450A"/>
    <w:rsid w:val="000E5F08"/>
    <w:rsid w:val="001120B6"/>
    <w:rsid w:val="0011548C"/>
    <w:rsid w:val="00177E77"/>
    <w:rsid w:val="00181F21"/>
    <w:rsid w:val="001D74E5"/>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2E6BA6"/>
    <w:rsid w:val="00300237"/>
    <w:rsid w:val="00304088"/>
    <w:rsid w:val="003222F8"/>
    <w:rsid w:val="00344AA4"/>
    <w:rsid w:val="0035032E"/>
    <w:rsid w:val="00357EBD"/>
    <w:rsid w:val="00367582"/>
    <w:rsid w:val="003D1408"/>
    <w:rsid w:val="003E20E6"/>
    <w:rsid w:val="003F4AC2"/>
    <w:rsid w:val="003F6B8F"/>
    <w:rsid w:val="00417B21"/>
    <w:rsid w:val="00441AC1"/>
    <w:rsid w:val="004679CD"/>
    <w:rsid w:val="004912EA"/>
    <w:rsid w:val="004B1E29"/>
    <w:rsid w:val="004E40A5"/>
    <w:rsid w:val="00522848"/>
    <w:rsid w:val="00540E44"/>
    <w:rsid w:val="00544B95"/>
    <w:rsid w:val="00550C93"/>
    <w:rsid w:val="005518C5"/>
    <w:rsid w:val="00552AF4"/>
    <w:rsid w:val="00554736"/>
    <w:rsid w:val="00565450"/>
    <w:rsid w:val="00571536"/>
    <w:rsid w:val="005742E0"/>
    <w:rsid w:val="00584EF2"/>
    <w:rsid w:val="00593D7B"/>
    <w:rsid w:val="005C2141"/>
    <w:rsid w:val="005F026D"/>
    <w:rsid w:val="0063454C"/>
    <w:rsid w:val="00644A0D"/>
    <w:rsid w:val="00661183"/>
    <w:rsid w:val="006675E2"/>
    <w:rsid w:val="00676B07"/>
    <w:rsid w:val="0069044A"/>
    <w:rsid w:val="00694308"/>
    <w:rsid w:val="006D117A"/>
    <w:rsid w:val="006D3A51"/>
    <w:rsid w:val="007160BF"/>
    <w:rsid w:val="00735430"/>
    <w:rsid w:val="007459E7"/>
    <w:rsid w:val="00754F62"/>
    <w:rsid w:val="007A3EE0"/>
    <w:rsid w:val="007D20CE"/>
    <w:rsid w:val="007E232C"/>
    <w:rsid w:val="007E45F5"/>
    <w:rsid w:val="007E51F0"/>
    <w:rsid w:val="0080695F"/>
    <w:rsid w:val="00820093"/>
    <w:rsid w:val="0082749F"/>
    <w:rsid w:val="00832740"/>
    <w:rsid w:val="00847CAB"/>
    <w:rsid w:val="0087617F"/>
    <w:rsid w:val="00876986"/>
    <w:rsid w:val="008B3735"/>
    <w:rsid w:val="008E04F8"/>
    <w:rsid w:val="008E3627"/>
    <w:rsid w:val="008F3199"/>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13E82"/>
    <w:rsid w:val="00B27244"/>
    <w:rsid w:val="00B35309"/>
    <w:rsid w:val="00B41DB1"/>
    <w:rsid w:val="00B4444F"/>
    <w:rsid w:val="00B729D9"/>
    <w:rsid w:val="00BC3015"/>
    <w:rsid w:val="00BD188E"/>
    <w:rsid w:val="00C05768"/>
    <w:rsid w:val="00C6226E"/>
    <w:rsid w:val="00CA15D5"/>
    <w:rsid w:val="00CD3AA3"/>
    <w:rsid w:val="00CD52E7"/>
    <w:rsid w:val="00D049EA"/>
    <w:rsid w:val="00D418A1"/>
    <w:rsid w:val="00D46116"/>
    <w:rsid w:val="00D90426"/>
    <w:rsid w:val="00DC017B"/>
    <w:rsid w:val="00DD4E2C"/>
    <w:rsid w:val="00DD5022"/>
    <w:rsid w:val="00DF6778"/>
    <w:rsid w:val="00E023B0"/>
    <w:rsid w:val="00E21DEF"/>
    <w:rsid w:val="00E57CAB"/>
    <w:rsid w:val="00E867E3"/>
    <w:rsid w:val="00E97F67"/>
    <w:rsid w:val="00EA7C0E"/>
    <w:rsid w:val="00EC1193"/>
    <w:rsid w:val="00EC1C21"/>
    <w:rsid w:val="00EC4996"/>
    <w:rsid w:val="00ED513D"/>
    <w:rsid w:val="00EF3D51"/>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4E0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Pages>
  <Words>2539</Words>
  <Characters>1448</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85</cp:revision>
  <cp:lastPrinted>2018-01-08T08:41:00Z</cp:lastPrinted>
  <dcterms:created xsi:type="dcterms:W3CDTF">2015-05-25T08:49:00Z</dcterms:created>
  <dcterms:modified xsi:type="dcterms:W3CDTF">2018-03-07T09:26:00Z</dcterms:modified>
</cp:coreProperties>
</file>